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hyphenated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self-loathing.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unapologetically,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vernacular,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regurgitating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naysayers,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Manhattan.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humidity.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outrageous,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rabble-rouser.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incarcerated.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shoplifting,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inmates?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Barkataki.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Lululemon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Bodhisattva's.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Buddha's.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pranayama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 Mays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QsoZnd8ib-vCoXvP8phEN1LwQA0HtLtbOsyGOVsUuBqicFEkB7ZL-TA3zFapxbK9e67Z2nM0EWplSK3y-HQb55SVjF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